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51AE" w14:textId="77777777" w:rsidR="00EB61ED" w:rsidRPr="003D72DF" w:rsidRDefault="00EB61ED" w:rsidP="00D653C8">
      <w:pPr>
        <w:pStyle w:val="Nagwek1"/>
        <w:widowControl/>
        <w:rPr>
          <w:rFonts w:ascii="Lato" w:hAnsi="Lato"/>
        </w:rPr>
      </w:pPr>
      <w:r w:rsidRPr="003D72DF">
        <w:rPr>
          <w:rFonts w:ascii="Lato" w:hAnsi="Lato"/>
        </w:rPr>
        <w:t>Regulamin Pacjenta leczącego się w Centrum Medycznym Wielkoszyński</w:t>
      </w:r>
    </w:p>
    <w:p w14:paraId="248649DE" w14:textId="77777777" w:rsidR="00EB61ED" w:rsidRPr="003D72DF" w:rsidRDefault="00EB61ED" w:rsidP="00D653C8">
      <w:pPr>
        <w:spacing w:after="0"/>
        <w:rPr>
          <w:rFonts w:ascii="Lato" w:hAnsi="Lato"/>
        </w:rPr>
      </w:pPr>
    </w:p>
    <w:p w14:paraId="4ECC9254" w14:textId="68EF3108" w:rsidR="00EB61ED" w:rsidRPr="003D72DF" w:rsidRDefault="00EB61ED" w:rsidP="00D653C8">
      <w:pPr>
        <w:spacing w:after="0"/>
        <w:jc w:val="both"/>
        <w:rPr>
          <w:rFonts w:ascii="Lato" w:hAnsi="Lato"/>
        </w:rPr>
      </w:pPr>
      <w:r w:rsidRPr="003D72DF">
        <w:rPr>
          <w:rFonts w:ascii="Lato" w:hAnsi="Lato"/>
        </w:rPr>
        <w:t xml:space="preserve">Leczenie w Centrum Medycznym Wielkoszyński (CMW) nie zastępuje opieki w POZ. Poniższy regulamin obowiązuje każdego pacjenta rozpoczynającego lub kontynuującego leczenie </w:t>
      </w:r>
      <w:r w:rsidR="00D07830">
        <w:rPr>
          <w:rFonts w:ascii="Lato" w:hAnsi="Lato"/>
        </w:rPr>
        <w:br/>
      </w:r>
      <w:r w:rsidRPr="003D72DF">
        <w:rPr>
          <w:rFonts w:ascii="Lato" w:hAnsi="Lato"/>
        </w:rPr>
        <w:t>w naszym Centrum  mieszcząc</w:t>
      </w:r>
      <w:r w:rsidR="00C30051">
        <w:rPr>
          <w:rFonts w:ascii="Lato" w:hAnsi="Lato"/>
        </w:rPr>
        <w:t>ym</w:t>
      </w:r>
      <w:r w:rsidRPr="003D72DF">
        <w:rPr>
          <w:rFonts w:ascii="Lato" w:hAnsi="Lato"/>
        </w:rPr>
        <w:t xml:space="preserve"> się przy </w:t>
      </w:r>
      <w:r w:rsidR="00C30051">
        <w:rPr>
          <w:rFonts w:ascii="Lato" w:hAnsi="Lato"/>
        </w:rPr>
        <w:t>a</w:t>
      </w:r>
      <w:r w:rsidRPr="003D72DF">
        <w:rPr>
          <w:rFonts w:ascii="Lato" w:hAnsi="Lato"/>
        </w:rPr>
        <w:t>l. Józefa Piłsudskiego 10 w Dąbrowie Górniczej od momentu opublikowania lub naniesienia poprawki w dokumencie. Pacjenci zobowiązani są do śledzenia zmian w regulaminie – powiadomienia będą pojawiać się na stronie wielkoszynski.pl  (w zakładce pacjenci). Jeśli pacjent / opiekun prawny pacjenta nie akceptuje poniższych założeń i warunków – zobowiązany jest do zgłoszenia tego faktu pracownikowi Centrum Medycznego Wielkoszyński, co umożliwi wypisanie danej osoby z grona pacjentów.</w:t>
      </w:r>
    </w:p>
    <w:p w14:paraId="191681B3" w14:textId="77777777" w:rsidR="00EB61ED" w:rsidRPr="003D72DF" w:rsidRDefault="00EB61ED" w:rsidP="00D653C8">
      <w:pPr>
        <w:spacing w:before="240" w:after="0"/>
        <w:jc w:val="both"/>
        <w:rPr>
          <w:rFonts w:ascii="Lato" w:hAnsi="Lato"/>
        </w:rPr>
      </w:pPr>
      <w:r w:rsidRPr="003D72DF">
        <w:rPr>
          <w:rFonts w:ascii="Lato" w:hAnsi="Lato"/>
        </w:rPr>
        <w:t>Aktualny i ujednolicony tekst Regulaminu, obejmujący wszelkie dotychczasowe zmiany jego treści, dostępny jest również w rejestracji CMW.</w:t>
      </w:r>
    </w:p>
    <w:p w14:paraId="68A9569B" w14:textId="77777777" w:rsidR="00EB61ED" w:rsidRPr="003D72DF" w:rsidRDefault="00EB61ED" w:rsidP="00D653C8">
      <w:pPr>
        <w:pStyle w:val="Nagwek2"/>
        <w:widowControl/>
        <w:rPr>
          <w:rFonts w:ascii="Lato" w:hAnsi="Lato"/>
        </w:rPr>
      </w:pPr>
      <w:r w:rsidRPr="003D72DF">
        <w:rPr>
          <w:rFonts w:ascii="Lato" w:hAnsi="Lato"/>
        </w:rPr>
        <w:t>1. Procedura rejestracji Pacjenta na konsultacje w CMW</w:t>
      </w:r>
    </w:p>
    <w:p w14:paraId="436C6B40" w14:textId="77777777" w:rsidR="00EB61ED" w:rsidRPr="003D72DF" w:rsidRDefault="00EB61ED" w:rsidP="00D653C8">
      <w:pPr>
        <w:spacing w:after="0"/>
        <w:jc w:val="both"/>
        <w:rPr>
          <w:rFonts w:ascii="Lato" w:hAnsi="Lato"/>
        </w:rPr>
      </w:pPr>
      <w:r w:rsidRPr="003D72DF">
        <w:rPr>
          <w:rFonts w:ascii="Lato" w:hAnsi="Lato"/>
        </w:rPr>
        <w:t>Konsultacja odbywa się wyłącznie po uprzednim uzupełnieniu danych osobowych pacjenta, ewentualnie jego rodziców/opiekunów prawnych oraz podpisaniu zgody na leczenie.</w:t>
      </w:r>
    </w:p>
    <w:p w14:paraId="315B4227" w14:textId="77777777" w:rsidR="00EB61ED" w:rsidRPr="003D72DF" w:rsidRDefault="00EB61ED" w:rsidP="00D653C8">
      <w:pPr>
        <w:spacing w:before="240" w:after="0"/>
        <w:jc w:val="both"/>
        <w:rPr>
          <w:rFonts w:ascii="Lato" w:hAnsi="Lato"/>
        </w:rPr>
      </w:pPr>
      <w:r w:rsidRPr="003D72DF">
        <w:rPr>
          <w:rFonts w:ascii="Lato" w:hAnsi="Lato"/>
        </w:rPr>
        <w:t>Umawianie na wizytę u lekarza odbywa się w rejestracji Centrum Medycznego Wielkoszyński:</w:t>
      </w:r>
    </w:p>
    <w:p w14:paraId="1505AC16" w14:textId="3A5A5D5E" w:rsidR="00EB61ED" w:rsidRPr="003D72DF" w:rsidRDefault="00EB61ED" w:rsidP="00D653C8">
      <w:pPr>
        <w:pStyle w:val="Akapitzlist"/>
        <w:widowControl/>
        <w:numPr>
          <w:ilvl w:val="0"/>
          <w:numId w:val="41"/>
        </w:numPr>
        <w:spacing w:after="0"/>
        <w:jc w:val="both"/>
        <w:rPr>
          <w:rFonts w:ascii="Lato" w:hAnsi="Lato"/>
        </w:rPr>
      </w:pPr>
      <w:r w:rsidRPr="003D72DF">
        <w:rPr>
          <w:rFonts w:ascii="Lato" w:hAnsi="Lato"/>
        </w:rPr>
        <w:t>osobiście,</w:t>
      </w:r>
    </w:p>
    <w:p w14:paraId="15A77A46" w14:textId="5DD5364C" w:rsidR="00EB61ED" w:rsidRPr="003D72DF" w:rsidRDefault="00EB61ED" w:rsidP="00D653C8">
      <w:pPr>
        <w:pStyle w:val="Akapitzlist"/>
        <w:widowControl/>
        <w:numPr>
          <w:ilvl w:val="0"/>
          <w:numId w:val="41"/>
        </w:numPr>
        <w:spacing w:after="0"/>
        <w:jc w:val="both"/>
        <w:rPr>
          <w:rFonts w:ascii="Lato" w:hAnsi="Lato"/>
        </w:rPr>
      </w:pPr>
      <w:r w:rsidRPr="003D72DF">
        <w:rPr>
          <w:rFonts w:ascii="Lato" w:hAnsi="Lato"/>
        </w:rPr>
        <w:t>telefonicznie 506 112 819,</w:t>
      </w:r>
    </w:p>
    <w:p w14:paraId="550A7E55" w14:textId="6CA6EC48" w:rsidR="00EB61ED" w:rsidRPr="003D72DF" w:rsidRDefault="00EB61ED" w:rsidP="00D653C8">
      <w:pPr>
        <w:pStyle w:val="Akapitzlist"/>
        <w:widowControl/>
        <w:numPr>
          <w:ilvl w:val="0"/>
          <w:numId w:val="41"/>
        </w:numPr>
        <w:spacing w:after="0"/>
        <w:jc w:val="both"/>
        <w:rPr>
          <w:rFonts w:ascii="Lato" w:hAnsi="Lato"/>
        </w:rPr>
      </w:pPr>
      <w:r w:rsidRPr="003D72DF">
        <w:rPr>
          <w:rFonts w:ascii="Lato" w:hAnsi="Lato"/>
        </w:rPr>
        <w:t>mailowo na adres : rejestracja@wielkoszynski.pl.</w:t>
      </w:r>
    </w:p>
    <w:p w14:paraId="0E9D77D8" w14:textId="77777777" w:rsidR="00EB61ED" w:rsidRPr="003D72DF" w:rsidRDefault="00EB61ED" w:rsidP="00D653C8">
      <w:pPr>
        <w:spacing w:before="240" w:after="0"/>
        <w:jc w:val="both"/>
        <w:rPr>
          <w:rFonts w:ascii="Lato" w:hAnsi="Lato"/>
        </w:rPr>
      </w:pPr>
      <w:r w:rsidRPr="003D72DF">
        <w:rPr>
          <w:rFonts w:ascii="Lato" w:hAnsi="Lato"/>
        </w:rPr>
        <w:t>Jeżeli konsultacja dotyczy dodatkowych osób należy zgłosić ten fakt w rejestracji.</w:t>
      </w:r>
    </w:p>
    <w:p w14:paraId="31AFEDC4" w14:textId="52065EC1" w:rsidR="00EB61ED" w:rsidRPr="003D72DF" w:rsidRDefault="00EB61ED" w:rsidP="00D653C8">
      <w:pPr>
        <w:spacing w:after="0"/>
        <w:jc w:val="both"/>
        <w:rPr>
          <w:rFonts w:ascii="Lato" w:hAnsi="Lato"/>
        </w:rPr>
      </w:pPr>
      <w:r w:rsidRPr="003D72DF">
        <w:rPr>
          <w:rFonts w:ascii="Lato" w:hAnsi="Lato"/>
        </w:rPr>
        <w:t>Niezbędne do prawidłowego przebiegu konsultacji są następujące dokumenty, które należy wypełnić w rejestracji w dniu konsultacji:</w:t>
      </w:r>
    </w:p>
    <w:p w14:paraId="45413498" w14:textId="177F8658" w:rsidR="00EB61ED" w:rsidRPr="003D72DF" w:rsidRDefault="00EB61ED" w:rsidP="00D653C8">
      <w:pPr>
        <w:pStyle w:val="Akapitzlist"/>
        <w:widowControl/>
        <w:numPr>
          <w:ilvl w:val="0"/>
          <w:numId w:val="38"/>
        </w:numPr>
        <w:spacing w:after="0"/>
        <w:jc w:val="both"/>
        <w:rPr>
          <w:rFonts w:ascii="Lato" w:hAnsi="Lato"/>
        </w:rPr>
      </w:pPr>
      <w:r w:rsidRPr="003D72DF">
        <w:rPr>
          <w:rFonts w:ascii="Lato" w:hAnsi="Lato"/>
        </w:rPr>
        <w:t>zgoda na leczenie,</w:t>
      </w:r>
    </w:p>
    <w:p w14:paraId="718B947E" w14:textId="6145118E" w:rsidR="00EB61ED" w:rsidRPr="003D72DF" w:rsidRDefault="00EB61ED" w:rsidP="00D653C8">
      <w:pPr>
        <w:pStyle w:val="Akapitzlist"/>
        <w:widowControl/>
        <w:numPr>
          <w:ilvl w:val="0"/>
          <w:numId w:val="38"/>
        </w:numPr>
        <w:spacing w:after="0"/>
        <w:jc w:val="both"/>
        <w:rPr>
          <w:rFonts w:ascii="Lato" w:hAnsi="Lato"/>
        </w:rPr>
      </w:pPr>
      <w:r w:rsidRPr="003D72DF">
        <w:rPr>
          <w:rFonts w:ascii="Lato" w:hAnsi="Lato"/>
        </w:rPr>
        <w:t>zgoda RODO,</w:t>
      </w:r>
    </w:p>
    <w:p w14:paraId="12CC877C" w14:textId="14F3C8F8" w:rsidR="00EB61ED" w:rsidRPr="003D72DF" w:rsidRDefault="00EB61ED" w:rsidP="00D653C8">
      <w:pPr>
        <w:pStyle w:val="Akapitzlist"/>
        <w:widowControl/>
        <w:numPr>
          <w:ilvl w:val="0"/>
          <w:numId w:val="38"/>
        </w:numPr>
        <w:spacing w:after="0"/>
        <w:jc w:val="both"/>
        <w:rPr>
          <w:rFonts w:ascii="Lato" w:hAnsi="Lato"/>
        </w:rPr>
      </w:pPr>
      <w:r w:rsidRPr="003D72DF">
        <w:rPr>
          <w:rFonts w:ascii="Lato" w:hAnsi="Lato"/>
        </w:rPr>
        <w:t>akceptacja regulaminu pacjenta.</w:t>
      </w:r>
    </w:p>
    <w:p w14:paraId="4B764E21" w14:textId="77777777" w:rsidR="00EB61ED" w:rsidRPr="003D72DF" w:rsidRDefault="00EB61ED" w:rsidP="00D653C8">
      <w:pPr>
        <w:spacing w:before="240" w:after="0"/>
        <w:jc w:val="both"/>
        <w:rPr>
          <w:rFonts w:ascii="Lato" w:hAnsi="Lato"/>
        </w:rPr>
      </w:pPr>
      <w:r w:rsidRPr="003D72DF">
        <w:rPr>
          <w:rFonts w:ascii="Lato" w:hAnsi="Lato"/>
        </w:rPr>
        <w:t>Portale społecznościowe nie są formą kontaktu z rejestracją.</w:t>
      </w:r>
    </w:p>
    <w:p w14:paraId="5C9246F5" w14:textId="77777777" w:rsidR="00EB61ED" w:rsidRPr="003D72DF" w:rsidRDefault="00EB61ED" w:rsidP="00D653C8">
      <w:pPr>
        <w:pStyle w:val="Nagwek2"/>
        <w:widowControl/>
        <w:rPr>
          <w:rFonts w:ascii="Lato" w:hAnsi="Lato"/>
        </w:rPr>
      </w:pPr>
      <w:r w:rsidRPr="003D72DF">
        <w:rPr>
          <w:rFonts w:ascii="Lato" w:hAnsi="Lato"/>
        </w:rPr>
        <w:t>2. Rodzaje konsultacji</w:t>
      </w:r>
    </w:p>
    <w:p w14:paraId="72B8FE9E" w14:textId="77777777" w:rsidR="00EB61ED" w:rsidRPr="003D72DF" w:rsidRDefault="00EB61ED" w:rsidP="00D653C8">
      <w:pPr>
        <w:spacing w:after="0"/>
        <w:jc w:val="both"/>
        <w:rPr>
          <w:rFonts w:ascii="Lato" w:hAnsi="Lato"/>
        </w:rPr>
      </w:pPr>
      <w:r w:rsidRPr="003D72DF">
        <w:rPr>
          <w:rFonts w:ascii="Lato" w:hAnsi="Lato"/>
        </w:rPr>
        <w:t>Pierwszą konsultację Pacjent odbywa zawsze osobiście w gabinecie Centrum Medycznego Wielkoszyński. Lekarz poprzez przebadanie pacjenta, interpretację wyników badań, obserwację zachowań oraz zebranie wywiadu, ocenia stan zdrowia pacjenta i ustala indywidualne zalecenia, terapię i/lub kieruje do innych specjalistów.</w:t>
      </w:r>
    </w:p>
    <w:p w14:paraId="3E0CD687" w14:textId="77777777" w:rsidR="00EB61ED" w:rsidRPr="003D72DF" w:rsidRDefault="00EB61ED" w:rsidP="00D653C8">
      <w:pPr>
        <w:spacing w:before="240" w:after="0"/>
        <w:jc w:val="both"/>
        <w:rPr>
          <w:rFonts w:ascii="Lato" w:hAnsi="Lato"/>
        </w:rPr>
      </w:pPr>
      <w:r w:rsidRPr="003D72DF">
        <w:rPr>
          <w:rFonts w:ascii="Lato" w:hAnsi="Lato"/>
        </w:rPr>
        <w:t xml:space="preserve">Konsultacja kontrolna polega na ocenie postępów leczenia/terapii, naniesieniu poprawek, ustaleniu kontynuacji leczenia/terapii, interpretacji wyników badań, jeśli istnieje taka konieczność zleceniu ew. dodatkowych badań. Kontrolna konsultacja lekarska trwa do 30 min. Przy leczeniu więcej niż 1 osoby, czas konsultacji ustalany jest indywidualnie. </w:t>
      </w:r>
    </w:p>
    <w:p w14:paraId="0D8EDEE0" w14:textId="06F4844E" w:rsidR="00EB61ED" w:rsidRPr="003D72DF" w:rsidRDefault="00EB61ED" w:rsidP="00D653C8">
      <w:pPr>
        <w:spacing w:before="240" w:after="0"/>
        <w:jc w:val="both"/>
        <w:rPr>
          <w:rFonts w:ascii="Lato" w:hAnsi="Lato"/>
        </w:rPr>
      </w:pPr>
      <w:r w:rsidRPr="003D72DF">
        <w:rPr>
          <w:rFonts w:ascii="Lato" w:hAnsi="Lato"/>
        </w:rPr>
        <w:lastRenderedPageBreak/>
        <w:t>Konsultacja nagła to kilkuminutowa rozmowa osobista lub telefoniczna w przypadku nagłego</w:t>
      </w:r>
      <w:r w:rsidR="00D07830">
        <w:rPr>
          <w:rFonts w:ascii="Lato" w:hAnsi="Lato"/>
        </w:rPr>
        <w:br/>
      </w:r>
      <w:r w:rsidRPr="003D72DF">
        <w:rPr>
          <w:rFonts w:ascii="Lato" w:hAnsi="Lato"/>
        </w:rPr>
        <w:t xml:space="preserve">i ostrego pogorszenia stanu zdrowia pacjenta, który włączył leczenie/ terapię przepisane/ą przez lekarza placówki. Konsultacja nagła nie obejmuje: omówienia wyników badań (poza takimi, które wykazują nagłe pogorszenie stanu zdrowia), wyjaśnienia leczenia zleconego w trakcie konsultacji pierwszej lub kontrolnej, innych kwestii, które powinny zostać poruszone w trakcie konsultacji kontrolnej/pierwszej wizyty. Odbywa się między umówionymi wizytami w godzinach pracy lekarza. Niezbędny do prawidłowego przebiegu konsultacji nagłej jest mail dostarczony przez pacjenta lub opiekuna prawnego na adres mailowy: rejestracja@wielkoszynski.pl ze szczegółowym opisem obecnego stanu zdrowia, występujących objawów oraz aktualnym etapem leczenia/ terapii, wynikami podstawowymi lub innymi wskazującymi na nagłe pogorszenie stanu zdrowia. </w:t>
      </w:r>
    </w:p>
    <w:p w14:paraId="3D08E515" w14:textId="0F225D9B" w:rsidR="00EB61ED" w:rsidRPr="003D72DF" w:rsidRDefault="00EB61ED" w:rsidP="00D653C8">
      <w:pPr>
        <w:spacing w:before="240" w:after="0"/>
        <w:rPr>
          <w:rFonts w:ascii="Lato" w:hAnsi="Lato"/>
        </w:rPr>
      </w:pPr>
      <w:r w:rsidRPr="003D72DF">
        <w:rPr>
          <w:rFonts w:ascii="Lato" w:hAnsi="Lato"/>
        </w:rPr>
        <w:t>O tym, czy przypadek kwalifikuje się do konsultacji nagłej decyduje lekarz po zapoznaniu się</w:t>
      </w:r>
      <w:r w:rsidR="00D07830">
        <w:rPr>
          <w:rFonts w:ascii="Lato" w:hAnsi="Lato"/>
        </w:rPr>
        <w:br/>
      </w:r>
      <w:r w:rsidRPr="003D72DF">
        <w:rPr>
          <w:rFonts w:ascii="Lato" w:hAnsi="Lato"/>
        </w:rPr>
        <w:t>z wyżej określoną wiadomością mailową. Konsultacja umawiana jest na najbliższy możliwy dzień, nie ma możliwości ustalenia dokładniej godziny rozmowy.</w:t>
      </w:r>
    </w:p>
    <w:p w14:paraId="26B00A75" w14:textId="77777777" w:rsidR="00EB61ED" w:rsidRPr="003D72DF" w:rsidRDefault="00EB61ED" w:rsidP="00D653C8">
      <w:pPr>
        <w:pStyle w:val="Nagwek2"/>
        <w:widowControl/>
        <w:rPr>
          <w:rFonts w:ascii="Lato" w:hAnsi="Lato"/>
        </w:rPr>
      </w:pPr>
      <w:r w:rsidRPr="003D72DF">
        <w:rPr>
          <w:rFonts w:ascii="Lato" w:hAnsi="Lato"/>
        </w:rPr>
        <w:t>3. Odmowa leczenia</w:t>
      </w:r>
    </w:p>
    <w:p w14:paraId="4A8E023F" w14:textId="77777777" w:rsidR="00EB61ED" w:rsidRPr="003D72DF" w:rsidRDefault="00EB61ED" w:rsidP="00D653C8">
      <w:pPr>
        <w:spacing w:after="0"/>
        <w:jc w:val="both"/>
        <w:rPr>
          <w:rFonts w:ascii="Lato" w:hAnsi="Lato"/>
        </w:rPr>
      </w:pPr>
      <w:r w:rsidRPr="003D72DF">
        <w:rPr>
          <w:rFonts w:ascii="Lato" w:hAnsi="Lato"/>
        </w:rPr>
        <w:t>Lekarz może odmówić przyjęcia pacjenta, jeśli jednostki chorobowe wykraczają poza specjalizację lekarza oraz gdy pacjent nie stosuje się do regulaminu, nie wprowadza zaleceń lekarza, przejawia agresywne, roszczeniowe zachowania, nie dostarczył wszystkich niezbędnych dokumentów, posiada zaległe nieuregulowane płatności.</w:t>
      </w:r>
    </w:p>
    <w:p w14:paraId="1E7F5908" w14:textId="77777777" w:rsidR="00EB61ED" w:rsidRPr="003D72DF" w:rsidRDefault="00EB61ED" w:rsidP="00D653C8">
      <w:pPr>
        <w:pStyle w:val="Nagwek2"/>
        <w:widowControl/>
        <w:rPr>
          <w:rFonts w:ascii="Lato" w:hAnsi="Lato"/>
        </w:rPr>
      </w:pPr>
      <w:r w:rsidRPr="003D72DF">
        <w:rPr>
          <w:rFonts w:ascii="Lato" w:hAnsi="Lato"/>
        </w:rPr>
        <w:t xml:space="preserve">4. Odwoływanie konsultacji </w:t>
      </w:r>
    </w:p>
    <w:p w14:paraId="5F6DB435" w14:textId="33F385EA" w:rsidR="00EB61ED" w:rsidRPr="003D72DF" w:rsidRDefault="00EB61ED" w:rsidP="00D653C8">
      <w:pPr>
        <w:spacing w:after="0"/>
        <w:jc w:val="both"/>
        <w:rPr>
          <w:rFonts w:ascii="Lato" w:hAnsi="Lato"/>
        </w:rPr>
      </w:pPr>
      <w:r w:rsidRPr="003D72DF">
        <w:rPr>
          <w:rFonts w:ascii="Lato" w:hAnsi="Lato"/>
        </w:rPr>
        <w:t xml:space="preserve">Konsultacje należy odwoływać nie później niż 3 dni robocze przed wyznaczonym terminem wizyty. Umożliwia to skorzystanie innym pacjentom z wolnego terminu. W przypadku odwołania konsultacji po tym terminie do kolejnej konsultacji doliczane jest 50% opłaty za nieodbytą konsultację. </w:t>
      </w:r>
      <w:r w:rsidR="003D72DF">
        <w:rPr>
          <w:rFonts w:ascii="Lato" w:hAnsi="Lato"/>
        </w:rPr>
        <w:t xml:space="preserve"> </w:t>
      </w:r>
      <w:r w:rsidRPr="003D72DF">
        <w:rPr>
          <w:rFonts w:ascii="Lato" w:hAnsi="Lato"/>
        </w:rPr>
        <w:t>Konsultację odwołuje się:</w:t>
      </w:r>
    </w:p>
    <w:p w14:paraId="0EA74919" w14:textId="09D31B91" w:rsidR="00EB61ED" w:rsidRPr="003D72DF" w:rsidRDefault="00EB61ED" w:rsidP="00D653C8">
      <w:pPr>
        <w:pStyle w:val="Akapitzlist"/>
        <w:widowControl/>
        <w:numPr>
          <w:ilvl w:val="0"/>
          <w:numId w:val="39"/>
        </w:numPr>
        <w:spacing w:after="0"/>
        <w:rPr>
          <w:rFonts w:ascii="Lato" w:hAnsi="Lato"/>
        </w:rPr>
      </w:pPr>
      <w:r w:rsidRPr="003D72DF">
        <w:rPr>
          <w:rFonts w:ascii="Lato" w:hAnsi="Lato"/>
        </w:rPr>
        <w:t>osobiście,</w:t>
      </w:r>
    </w:p>
    <w:p w14:paraId="42ABF084" w14:textId="18CEB299" w:rsidR="00EB61ED" w:rsidRPr="003D72DF" w:rsidRDefault="00EB61ED" w:rsidP="00D653C8">
      <w:pPr>
        <w:pStyle w:val="Akapitzlist"/>
        <w:widowControl/>
        <w:numPr>
          <w:ilvl w:val="0"/>
          <w:numId w:val="39"/>
        </w:numPr>
        <w:spacing w:after="0"/>
        <w:rPr>
          <w:rFonts w:ascii="Lato" w:hAnsi="Lato"/>
        </w:rPr>
      </w:pPr>
      <w:r w:rsidRPr="003D72DF">
        <w:rPr>
          <w:rFonts w:ascii="Lato" w:hAnsi="Lato"/>
        </w:rPr>
        <w:t>telefonicznie</w:t>
      </w:r>
      <w:r w:rsidR="003D72DF">
        <w:rPr>
          <w:rFonts w:ascii="Lato" w:hAnsi="Lato"/>
        </w:rPr>
        <w:t xml:space="preserve"> pod numerem telefonu</w:t>
      </w:r>
      <w:r w:rsidRPr="003D72DF">
        <w:rPr>
          <w:rFonts w:ascii="Lato" w:hAnsi="Lato"/>
        </w:rPr>
        <w:t xml:space="preserve"> 506 112 819.</w:t>
      </w:r>
    </w:p>
    <w:p w14:paraId="5936C6C7" w14:textId="4135B890" w:rsidR="00EB61ED" w:rsidRPr="0060345A" w:rsidRDefault="00EB61ED" w:rsidP="00D653C8">
      <w:pPr>
        <w:spacing w:before="240" w:after="0"/>
        <w:rPr>
          <w:rFonts w:ascii="Lato" w:hAnsi="Lato"/>
          <w:b/>
          <w:bCs/>
        </w:rPr>
      </w:pPr>
      <w:r w:rsidRPr="003D72DF">
        <w:rPr>
          <w:rFonts w:ascii="Lato" w:hAnsi="Lato"/>
        </w:rPr>
        <w:t>Nie przyjmujemy zgłoszeń z portali społecznościowych i przez sms.</w:t>
      </w:r>
      <w:r w:rsidR="0060345A">
        <w:rPr>
          <w:rFonts w:ascii="Lato" w:hAnsi="Lato"/>
        </w:rPr>
        <w:t xml:space="preserve"> </w:t>
      </w:r>
      <w:r w:rsidR="0060345A">
        <w:rPr>
          <w:rFonts w:ascii="Lato" w:hAnsi="Lato"/>
        </w:rPr>
        <w:br/>
      </w:r>
      <w:r w:rsidR="0060345A" w:rsidRPr="0060345A">
        <w:rPr>
          <w:rFonts w:ascii="Lato" w:hAnsi="Lato"/>
          <w:b/>
          <w:bCs/>
        </w:rPr>
        <w:t>Podany numer telefonu jest obsługiwany przez centralkę telefoniczną i nie obsługuje przekazywania wiadomości SMS/MMS.</w:t>
      </w:r>
    </w:p>
    <w:p w14:paraId="25749D6E" w14:textId="36D4B20E" w:rsidR="00EB61ED" w:rsidRPr="003D72DF" w:rsidRDefault="00EB61ED" w:rsidP="00D653C8">
      <w:pPr>
        <w:spacing w:before="240" w:after="0"/>
        <w:jc w:val="both"/>
        <w:rPr>
          <w:rFonts w:ascii="Lato" w:hAnsi="Lato"/>
        </w:rPr>
      </w:pPr>
      <w:r w:rsidRPr="003D72DF">
        <w:rPr>
          <w:rFonts w:ascii="Lato" w:hAnsi="Lato"/>
        </w:rPr>
        <w:t xml:space="preserve">Konsultację uważa się za odwołaną po potwierdzeniu jej anulowania przez pracownika rejestracji CMW. Nieodwołanie konsultacji powoduje skreślenie z listy pacjentów czynnych, </w:t>
      </w:r>
      <w:r w:rsidR="00D07830">
        <w:rPr>
          <w:rFonts w:ascii="Lato" w:hAnsi="Lato"/>
        </w:rPr>
        <w:br/>
      </w:r>
      <w:r w:rsidRPr="003D72DF">
        <w:rPr>
          <w:rFonts w:ascii="Lato" w:hAnsi="Lato"/>
        </w:rPr>
        <w:t>a tym samym brak możliwości kontynuowania leczenia.</w:t>
      </w:r>
    </w:p>
    <w:p w14:paraId="5D02972F" w14:textId="77777777" w:rsidR="00EB61ED" w:rsidRPr="003D72DF" w:rsidRDefault="00EB61ED" w:rsidP="00D653C8">
      <w:pPr>
        <w:pStyle w:val="Nagwek2"/>
        <w:widowControl/>
        <w:rPr>
          <w:rFonts w:ascii="Lato" w:hAnsi="Lato"/>
        </w:rPr>
      </w:pPr>
      <w:r w:rsidRPr="003D72DF">
        <w:rPr>
          <w:rFonts w:ascii="Lato" w:hAnsi="Lato"/>
        </w:rPr>
        <w:lastRenderedPageBreak/>
        <w:t>5. Odpłatność za konsultację</w:t>
      </w:r>
    </w:p>
    <w:p w14:paraId="078C274A" w14:textId="4CB4500D"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Koszt konsultacji lekarskiej (stacjonarnej i telefonicznej) jest uzależniony od czasu trwania konsultacji. Płatność za konsultacje jest regulowana poprzez wykupienie odpowiedniej usługi w naszym sklepie internetowym lub przelewem.   Konsultacje kontrolne w ramach kolejnych wizyt należy opłac</w:t>
      </w:r>
      <w:r w:rsidR="00A04030">
        <w:rPr>
          <w:rFonts w:ascii="Lato" w:eastAsiaTheme="minorHAnsi" w:hAnsi="Lato" w:cstheme="minorBidi"/>
          <w:color w:val="auto"/>
          <w:kern w:val="0"/>
          <w:sz w:val="22"/>
          <w:szCs w:val="22"/>
          <w:lang w:eastAsia="en-US" w:bidi="ar-SA"/>
        </w:rPr>
        <w:t>ić</w:t>
      </w:r>
      <w:r w:rsidRPr="0060345A">
        <w:rPr>
          <w:rFonts w:ascii="Lato" w:eastAsiaTheme="minorHAnsi" w:hAnsi="Lato" w:cstheme="minorBidi"/>
          <w:color w:val="auto"/>
          <w:kern w:val="0"/>
          <w:sz w:val="22"/>
          <w:szCs w:val="22"/>
          <w:lang w:eastAsia="en-US" w:bidi="ar-SA"/>
        </w:rPr>
        <w:t xml:space="preserve"> co najmniej 3 dni robocze przed umówionym terminem. </w:t>
      </w:r>
    </w:p>
    <w:p w14:paraId="26CBE45A"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Płatności za pierwszą konsultację (dr Hubert Broda, dr Rafał Fiolka)  należy dokonać poprzez zakup konsultacji w sklepie internetowym lub przelewem najpóźniej następnego dnia po ustaleniu terminu konsultacji.  Aby termin konsultacji był wiążący, po otrzymaniu opłaconego zamówienia internetowego lub przelewu potwierdzamy termin pierwszej konsultacji poprzez sms.</w:t>
      </w:r>
    </w:p>
    <w:p w14:paraId="77041973"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Cennik konsultacji i pozostałych usług jest dostępny na stronie wielkoszynski.pl w zakładce pacjenci.</w:t>
      </w:r>
    </w:p>
    <w:p w14:paraId="735138ED"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Dane do przelewu:</w:t>
      </w:r>
    </w:p>
    <w:p w14:paraId="0E01C886"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Centrum Medyczne WIELKOSZYŃSKI</w:t>
      </w:r>
    </w:p>
    <w:p w14:paraId="757669DC"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aleja Józefa Piłsudskiego 10,</w:t>
      </w:r>
    </w:p>
    <w:p w14:paraId="5AC80B11"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41-300 Dąbrowa Górnicza</w:t>
      </w:r>
    </w:p>
    <w:p w14:paraId="475D659D"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Rachunek bankowy w złotówkach: 10 1050 1230 1000 0092 3653 5846</w:t>
      </w:r>
    </w:p>
    <w:p w14:paraId="65101B17"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ING Bank Śląski</w:t>
      </w:r>
    </w:p>
    <w:p w14:paraId="35EC2024" w14:textId="77777777" w:rsidR="0060345A" w:rsidRPr="0060345A" w:rsidRDefault="0060345A" w:rsidP="0060345A">
      <w:pPr>
        <w:pStyle w:val="Nagwek2"/>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Tytułem:</w:t>
      </w:r>
    </w:p>
    <w:p w14:paraId="0603D554" w14:textId="77777777" w:rsidR="0060345A" w:rsidRDefault="0060345A" w:rsidP="0060345A">
      <w:pPr>
        <w:pStyle w:val="Nagwek2"/>
        <w:widowControl/>
        <w:rPr>
          <w:rFonts w:ascii="Lato" w:eastAsiaTheme="minorHAnsi" w:hAnsi="Lato" w:cstheme="minorBidi"/>
          <w:color w:val="auto"/>
          <w:kern w:val="0"/>
          <w:sz w:val="22"/>
          <w:szCs w:val="22"/>
          <w:lang w:eastAsia="en-US" w:bidi="ar-SA"/>
        </w:rPr>
      </w:pPr>
      <w:r w:rsidRPr="0060345A">
        <w:rPr>
          <w:rFonts w:ascii="Lato" w:eastAsiaTheme="minorHAnsi" w:hAnsi="Lato" w:cstheme="minorBidi"/>
          <w:color w:val="auto"/>
          <w:kern w:val="0"/>
          <w:sz w:val="22"/>
          <w:szCs w:val="22"/>
          <w:lang w:eastAsia="en-US" w:bidi="ar-SA"/>
        </w:rPr>
        <w:t>imię i nazwisko pacjenta oraz konsultacja lekarska w dniu: …(proszę wpisać datę umówionej konsultacji).</w:t>
      </w:r>
    </w:p>
    <w:p w14:paraId="4DF32C83" w14:textId="7A50BA31" w:rsidR="00EB61ED" w:rsidRPr="003D72DF" w:rsidRDefault="00EB61ED" w:rsidP="0060345A">
      <w:pPr>
        <w:pStyle w:val="Nagwek2"/>
        <w:widowControl/>
        <w:rPr>
          <w:rFonts w:ascii="Lato" w:hAnsi="Lato"/>
        </w:rPr>
      </w:pPr>
      <w:r w:rsidRPr="003D72DF">
        <w:rPr>
          <w:rFonts w:ascii="Lato" w:hAnsi="Lato"/>
        </w:rPr>
        <w:t>6. Faktury</w:t>
      </w:r>
    </w:p>
    <w:p w14:paraId="04FF7329" w14:textId="77777777" w:rsidR="00EB61ED" w:rsidRPr="003D72DF" w:rsidRDefault="00EB61ED" w:rsidP="00D653C8">
      <w:pPr>
        <w:spacing w:after="0"/>
        <w:jc w:val="both"/>
        <w:rPr>
          <w:rFonts w:ascii="Lato" w:hAnsi="Lato"/>
        </w:rPr>
      </w:pPr>
      <w:r w:rsidRPr="003D72DF">
        <w:rPr>
          <w:rFonts w:ascii="Lato" w:hAnsi="Lato"/>
        </w:rPr>
        <w:t xml:space="preserve">Do każdej płatności wystawiany jest paragon fiskalny. </w:t>
      </w:r>
    </w:p>
    <w:p w14:paraId="56F1B001" w14:textId="77777777" w:rsidR="00EB61ED" w:rsidRPr="003D72DF" w:rsidRDefault="00EB61ED" w:rsidP="00D653C8">
      <w:pPr>
        <w:spacing w:before="240" w:after="0"/>
        <w:jc w:val="both"/>
        <w:rPr>
          <w:rFonts w:ascii="Lato" w:hAnsi="Lato"/>
        </w:rPr>
      </w:pPr>
      <w:r w:rsidRPr="003D72DF">
        <w:rPr>
          <w:rFonts w:ascii="Lato" w:hAnsi="Lato"/>
        </w:rPr>
        <w:t>Od 1 stycznia 2020r. zgodnie z ustawą z dnia 4 lipca 2019r. o zmianie ustawy o podatku od towarów i usług oraz niektórych innych ustaw (Dz.U. poz. 1520), sprzedawca może wystawić nabywcy (podatnikowi VAT) fakturę do paragonu tylko, jeśli paragon zawiera NIP nabywcy.</w:t>
      </w:r>
    </w:p>
    <w:p w14:paraId="10F9F47A" w14:textId="101A231C" w:rsidR="00EB61ED" w:rsidRPr="003D72DF" w:rsidRDefault="00EB61ED" w:rsidP="00D653C8">
      <w:pPr>
        <w:spacing w:after="0"/>
        <w:jc w:val="both"/>
        <w:rPr>
          <w:rFonts w:ascii="Lato" w:hAnsi="Lato"/>
        </w:rPr>
      </w:pPr>
      <w:r w:rsidRPr="003D72DF">
        <w:rPr>
          <w:rFonts w:ascii="Lato" w:hAnsi="Lato"/>
        </w:rPr>
        <w:t>W związku z tym przed wydrukowaniem paragonu niezwłocznie prosimy o informację, czy mamy wystawić fakturę za konsultację (np. na fundację) i jeśli jest taka potrzeba, prosimy o podanie danych do faktury. Jeżeli przed wydrukowaniem paragonu nie otrzymamy informacji z prośbą</w:t>
      </w:r>
      <w:r w:rsidR="00D07830">
        <w:rPr>
          <w:rFonts w:ascii="Lato" w:hAnsi="Lato"/>
        </w:rPr>
        <w:br/>
      </w:r>
      <w:r w:rsidRPr="003D72DF">
        <w:rPr>
          <w:rFonts w:ascii="Lato" w:hAnsi="Lato"/>
        </w:rPr>
        <w:t>o wystawienie faktury to zostanie wystawiony paragon bez numeru NIP i wystawienie faktury (na firmę, fundację) nie będzie już możliwe.</w:t>
      </w:r>
    </w:p>
    <w:p w14:paraId="78E21D77" w14:textId="77777777" w:rsidR="00EB61ED" w:rsidRPr="003D72DF" w:rsidRDefault="00EB61ED" w:rsidP="00D653C8">
      <w:pPr>
        <w:pStyle w:val="Nagwek2"/>
        <w:widowControl/>
        <w:rPr>
          <w:rFonts w:ascii="Lato" w:hAnsi="Lato"/>
        </w:rPr>
      </w:pPr>
      <w:r w:rsidRPr="003D72DF">
        <w:rPr>
          <w:rFonts w:ascii="Lato" w:hAnsi="Lato"/>
        </w:rPr>
        <w:t>7. Kontakt z Centrum Medycznym Wielkoszyński między konsultacjami</w:t>
      </w:r>
    </w:p>
    <w:p w14:paraId="015A8FCD" w14:textId="11A86F2B" w:rsidR="0060345A" w:rsidRPr="003D72DF" w:rsidRDefault="00EB61ED" w:rsidP="0060345A">
      <w:pPr>
        <w:spacing w:before="240" w:after="0"/>
        <w:rPr>
          <w:rFonts w:ascii="Lato" w:hAnsi="Lato"/>
        </w:rPr>
      </w:pPr>
      <w:r w:rsidRPr="003D72DF">
        <w:rPr>
          <w:rFonts w:ascii="Lato" w:hAnsi="Lato"/>
        </w:rPr>
        <w:t xml:space="preserve">Odpowiadanie na telefony i e-maile odbywa się w czasie godzin pracy Centrum, które są dostępne na naszej stronie internetowej wielkoszynski.pl w zakładce kontakt. </w:t>
      </w:r>
      <w:r w:rsidR="0060345A">
        <w:rPr>
          <w:rFonts w:ascii="Lato" w:hAnsi="Lato"/>
        </w:rPr>
        <w:br/>
      </w:r>
      <w:r w:rsidR="0060345A" w:rsidRPr="00AE5F22">
        <w:rPr>
          <w:rFonts w:ascii="Lato" w:hAnsi="Lato"/>
          <w:b/>
          <w:bCs/>
        </w:rPr>
        <w:t>Podany numer telefonu jest obsługiwany przez centralkę telefoniczną i nie obsługuje przekazywania wiadomości SMS/MMS.</w:t>
      </w:r>
    </w:p>
    <w:p w14:paraId="1591682D" w14:textId="0A4B4B52" w:rsidR="00EB61ED" w:rsidRPr="003D72DF" w:rsidRDefault="00EB61ED" w:rsidP="00D653C8">
      <w:pPr>
        <w:spacing w:after="0"/>
        <w:jc w:val="both"/>
        <w:rPr>
          <w:rFonts w:ascii="Lato" w:hAnsi="Lato"/>
        </w:rPr>
      </w:pPr>
      <w:r w:rsidRPr="003D72DF">
        <w:rPr>
          <w:rFonts w:ascii="Lato" w:hAnsi="Lato"/>
        </w:rPr>
        <w:t>W przypadku zmian godzin pracy placówki, urlopów i innych – informacje publikowane są na podanej stronie.</w:t>
      </w:r>
    </w:p>
    <w:p w14:paraId="06564943" w14:textId="55B7A5A5" w:rsidR="00EB61ED" w:rsidRPr="003D72DF" w:rsidRDefault="00EB61ED" w:rsidP="00D653C8">
      <w:pPr>
        <w:spacing w:after="0"/>
        <w:rPr>
          <w:rFonts w:ascii="Lato" w:hAnsi="Lato"/>
        </w:rPr>
      </w:pPr>
      <w:r w:rsidRPr="003D72DF">
        <w:rPr>
          <w:rFonts w:ascii="Lato" w:hAnsi="Lato"/>
        </w:rPr>
        <w:lastRenderedPageBreak/>
        <w:t>Kontakt z lekarzem jest ograniczony w trakcie wyjazdów służbowych, rehabilitacji, konferencji, szkoleń, urlopów, itd. W takich przypadkach czas oczekiwania na odpowiedź może być wydłużony.</w:t>
      </w:r>
      <w:r w:rsidR="0060345A">
        <w:rPr>
          <w:rFonts w:ascii="Lato" w:hAnsi="Lato"/>
        </w:rPr>
        <w:t xml:space="preserve"> </w:t>
      </w:r>
    </w:p>
    <w:p w14:paraId="37454AAF" w14:textId="5E74EF47" w:rsidR="00EB61ED" w:rsidRPr="003D72DF" w:rsidRDefault="00EB61ED" w:rsidP="00D653C8">
      <w:pPr>
        <w:spacing w:before="240" w:after="0"/>
        <w:jc w:val="both"/>
        <w:rPr>
          <w:rFonts w:ascii="Lato" w:hAnsi="Lato"/>
        </w:rPr>
      </w:pPr>
      <w:r w:rsidRPr="003D72DF">
        <w:rPr>
          <w:rFonts w:ascii="Lato" w:hAnsi="Lato"/>
        </w:rPr>
        <w:t>Wszelkie pytania i wątpliwości dotyczące otrzymanych zaleceń po konsultacji należy zgłosić</w:t>
      </w:r>
      <w:r w:rsidR="00D07830">
        <w:rPr>
          <w:rFonts w:ascii="Lato" w:hAnsi="Lato"/>
        </w:rPr>
        <w:br/>
      </w:r>
      <w:r w:rsidRPr="003D72DF">
        <w:rPr>
          <w:rFonts w:ascii="Lato" w:hAnsi="Lato"/>
        </w:rPr>
        <w:t xml:space="preserve">w ciągu 1-2 dni po przebytej wizycie. Pytania do lekarza należy zawrzeć w jednej wiadomości mailowej, wysłanej na adres: rejestracja@wielkoszynski.pl. Pytania po konsultacji mogą dotyczyć wyłącznie wątpliwości odnośnie zaleceń. Kwestie dotyczące m.in. omówienia poszczególnych parametrów badań, alternatywnego leczenia, zlecenia nowych badań czy celu wprowadzenia danego leku lub suplementu mogą zostać omówione wyłącznie bezpośrednio </w:t>
      </w:r>
      <w:r w:rsidR="00D07830">
        <w:rPr>
          <w:rFonts w:ascii="Lato" w:hAnsi="Lato"/>
        </w:rPr>
        <w:br/>
      </w:r>
      <w:r w:rsidRPr="003D72DF">
        <w:rPr>
          <w:rFonts w:ascii="Lato" w:hAnsi="Lato"/>
        </w:rPr>
        <w:t xml:space="preserve">z lekarzem w trakcie konsultacji lekarskiej. </w:t>
      </w:r>
    </w:p>
    <w:p w14:paraId="784EF004" w14:textId="2FC0E9DD" w:rsidR="00EB61ED" w:rsidRPr="003D72DF" w:rsidRDefault="00EB61ED" w:rsidP="00D653C8">
      <w:pPr>
        <w:pStyle w:val="Nagwek2"/>
        <w:widowControl/>
        <w:rPr>
          <w:rFonts w:ascii="Lato" w:hAnsi="Lato"/>
        </w:rPr>
      </w:pPr>
      <w:r w:rsidRPr="003D72DF">
        <w:rPr>
          <w:rFonts w:ascii="Lato" w:hAnsi="Lato"/>
        </w:rPr>
        <w:t>8. Usługi dodatkowe odpłatne zgodnie z cennikiem</w:t>
      </w:r>
    </w:p>
    <w:p w14:paraId="075ABE7F" w14:textId="1ADDD026" w:rsidR="00EB61ED" w:rsidRPr="00A53BAB" w:rsidRDefault="00EB61ED" w:rsidP="00D653C8">
      <w:pPr>
        <w:pStyle w:val="Akapitzlist"/>
        <w:widowControl/>
        <w:numPr>
          <w:ilvl w:val="0"/>
          <w:numId w:val="42"/>
        </w:numPr>
        <w:spacing w:after="0" w:line="276" w:lineRule="auto"/>
        <w:rPr>
          <w:rFonts w:ascii="Lato" w:hAnsi="Lato"/>
        </w:rPr>
      </w:pPr>
      <w:r w:rsidRPr="00A53BAB">
        <w:rPr>
          <w:rFonts w:ascii="Lato" w:hAnsi="Lato"/>
        </w:rPr>
        <w:t>wydanie zaświadczenia*,</w:t>
      </w:r>
    </w:p>
    <w:p w14:paraId="3F4AB71F" w14:textId="198B94F2" w:rsidR="00EB61ED" w:rsidRPr="00A53BAB" w:rsidRDefault="00EB61ED" w:rsidP="00D653C8">
      <w:pPr>
        <w:pStyle w:val="Akapitzlist"/>
        <w:widowControl/>
        <w:numPr>
          <w:ilvl w:val="0"/>
          <w:numId w:val="42"/>
        </w:numPr>
        <w:spacing w:after="0" w:line="276" w:lineRule="auto"/>
        <w:rPr>
          <w:rFonts w:ascii="Lato" w:hAnsi="Lato"/>
        </w:rPr>
      </w:pPr>
      <w:r w:rsidRPr="00A53BAB">
        <w:rPr>
          <w:rFonts w:ascii="Lato" w:hAnsi="Lato"/>
        </w:rPr>
        <w:t>wystawienie/przedłużenie recepty* w czasie trwania leczenia i poza konsultacją,</w:t>
      </w:r>
    </w:p>
    <w:p w14:paraId="306007D0" w14:textId="65ABF7DB" w:rsidR="00EB61ED" w:rsidRPr="00A53BAB" w:rsidRDefault="00EB61ED" w:rsidP="00D653C8">
      <w:pPr>
        <w:pStyle w:val="Akapitzlist"/>
        <w:widowControl/>
        <w:numPr>
          <w:ilvl w:val="0"/>
          <w:numId w:val="42"/>
        </w:numPr>
        <w:spacing w:after="0" w:line="276" w:lineRule="auto"/>
        <w:rPr>
          <w:rFonts w:ascii="Lato" w:hAnsi="Lato"/>
        </w:rPr>
      </w:pPr>
      <w:r w:rsidRPr="00A53BAB">
        <w:rPr>
          <w:rFonts w:ascii="Lato" w:hAnsi="Lato"/>
        </w:rPr>
        <w:t>wydanie dokumentacji medycznej (czas oczekiwania to 15 dni roboczych od otrzymania oryginału wniosku dostępnego pod adresem: https://wielkoszynski.pl/wp-content/uploads/WNIOSEK-O-WYDANIE-DOKUMENTACJI-MED.pdf ),</w:t>
      </w:r>
    </w:p>
    <w:p w14:paraId="6F189173" w14:textId="476109DC" w:rsidR="00EB61ED" w:rsidRPr="00A53BAB" w:rsidRDefault="00EB61ED" w:rsidP="00D653C8">
      <w:pPr>
        <w:pStyle w:val="Akapitzlist"/>
        <w:widowControl/>
        <w:numPr>
          <w:ilvl w:val="0"/>
          <w:numId w:val="42"/>
        </w:numPr>
        <w:spacing w:after="0" w:line="276" w:lineRule="auto"/>
        <w:rPr>
          <w:rFonts w:ascii="Lato" w:hAnsi="Lato"/>
        </w:rPr>
      </w:pPr>
      <w:r w:rsidRPr="00A53BAB">
        <w:rPr>
          <w:rFonts w:ascii="Lato" w:hAnsi="Lato"/>
        </w:rPr>
        <w:t>wystawienie zaświadczenia o stanie zdrowia do ZUS, OPS (odbywa się tylko podczas konsultacji kontrolnej).</w:t>
      </w:r>
    </w:p>
    <w:p w14:paraId="1C90CF48" w14:textId="2AA3EF87" w:rsidR="00EB61ED" w:rsidRPr="003D72DF" w:rsidRDefault="00EB61ED" w:rsidP="00D653C8">
      <w:pPr>
        <w:spacing w:before="240" w:after="0"/>
        <w:rPr>
          <w:rFonts w:ascii="Lato" w:hAnsi="Lato"/>
        </w:rPr>
      </w:pPr>
      <w:r w:rsidRPr="003D72DF">
        <w:rPr>
          <w:rFonts w:ascii="Lato" w:hAnsi="Lato"/>
        </w:rPr>
        <w:t xml:space="preserve">*Zarówno recepty jak i zaświadczenia wydawane są wyłącznie w przypadkach uznanych przez lekarza za uzasadnione, a czas oczekiwania to </w:t>
      </w:r>
      <w:r w:rsidR="00A04030">
        <w:rPr>
          <w:rFonts w:ascii="Lato" w:hAnsi="Lato"/>
        </w:rPr>
        <w:t>7</w:t>
      </w:r>
      <w:r w:rsidRPr="003D72DF">
        <w:rPr>
          <w:rFonts w:ascii="Lato" w:hAnsi="Lato"/>
        </w:rPr>
        <w:t xml:space="preserve"> dni roboczych. </w:t>
      </w:r>
    </w:p>
    <w:p w14:paraId="2E8D1F66" w14:textId="5597D24D" w:rsidR="0095078B" w:rsidRPr="003D72DF" w:rsidRDefault="0095078B" w:rsidP="00D653C8">
      <w:pPr>
        <w:spacing w:after="0"/>
        <w:rPr>
          <w:rFonts w:ascii="Lato" w:hAnsi="Lato"/>
        </w:rPr>
      </w:pPr>
    </w:p>
    <w:sectPr w:rsidR="0095078B" w:rsidRPr="003D72DF" w:rsidSect="00D76D77">
      <w:headerReference w:type="default" r:id="rId8"/>
      <w:footerReference w:type="default" r:id="rId9"/>
      <w:pgSz w:w="11906" w:h="16838" w:code="9"/>
      <w:pgMar w:top="1985" w:right="1418" w:bottom="993" w:left="1418"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468" w14:textId="77777777" w:rsidR="006700E1" w:rsidRDefault="006700E1" w:rsidP="00C63351">
      <w:pPr>
        <w:spacing w:after="0" w:line="240" w:lineRule="auto"/>
      </w:pPr>
      <w:r>
        <w:separator/>
      </w:r>
    </w:p>
  </w:endnote>
  <w:endnote w:type="continuationSeparator" w:id="0">
    <w:p w14:paraId="0C178052" w14:textId="77777777" w:rsidR="006700E1" w:rsidRDefault="006700E1" w:rsidP="00C6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10792"/>
      <w:docPartObj>
        <w:docPartGallery w:val="Page Numbers (Bottom of Page)"/>
        <w:docPartUnique/>
      </w:docPartObj>
    </w:sdtPr>
    <w:sdtEndPr/>
    <w:sdtContent>
      <w:sdt>
        <w:sdtPr>
          <w:id w:val="-1769616900"/>
          <w:docPartObj>
            <w:docPartGallery w:val="Page Numbers (Top of Page)"/>
            <w:docPartUnique/>
          </w:docPartObj>
        </w:sdtPr>
        <w:sdtEndPr/>
        <w:sdtContent>
          <w:p w14:paraId="0C4A2F6E" w14:textId="77777777" w:rsidR="001A382E" w:rsidRDefault="001A382E" w:rsidP="001A382E">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3D7685D" w14:textId="42BD65D9" w:rsidR="001A382E" w:rsidRDefault="001A382E" w:rsidP="001A382E">
            <w:pPr>
              <w:pStyle w:val="Stopka"/>
              <w:jc w:val="center"/>
            </w:pPr>
            <w:r>
              <w:t>wielkoszynski.pl</w:t>
            </w:r>
          </w:p>
        </w:sdtContent>
      </w:sdt>
    </w:sdtContent>
  </w:sdt>
  <w:p w14:paraId="47A0F5ED" w14:textId="468412F0" w:rsidR="00EF4C87" w:rsidRPr="00BF55D6" w:rsidRDefault="00EF4C87" w:rsidP="00BF55D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EA39" w14:textId="77777777" w:rsidR="006700E1" w:rsidRDefault="006700E1" w:rsidP="00C63351">
      <w:pPr>
        <w:spacing w:after="0" w:line="240" w:lineRule="auto"/>
      </w:pPr>
      <w:r>
        <w:separator/>
      </w:r>
    </w:p>
  </w:footnote>
  <w:footnote w:type="continuationSeparator" w:id="0">
    <w:p w14:paraId="2D18BC8E" w14:textId="77777777" w:rsidR="006700E1" w:rsidRDefault="006700E1" w:rsidP="00C6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569D" w14:textId="1E538B62" w:rsidR="00EF6403" w:rsidRPr="00D44DC8" w:rsidRDefault="001833FF" w:rsidP="0060345A">
    <w:pPr>
      <w:pStyle w:val="Nagwek"/>
      <w:ind w:firstLine="708"/>
      <w:jc w:val="right"/>
      <w:rPr>
        <w:sz w:val="16"/>
        <w:szCs w:val="16"/>
      </w:rPr>
    </w:pPr>
    <w:r>
      <w:rPr>
        <w:noProof/>
        <w:sz w:val="16"/>
        <w:szCs w:val="16"/>
      </w:rPr>
      <w:drawing>
        <wp:anchor distT="0" distB="0" distL="114300" distR="114300" simplePos="0" relativeHeight="251658240" behindDoc="0" locked="0" layoutInCell="1" allowOverlap="1" wp14:anchorId="7AA8AF82" wp14:editId="41605792">
          <wp:simplePos x="0" y="0"/>
          <wp:positionH relativeFrom="margin">
            <wp:posOffset>-637954</wp:posOffset>
          </wp:positionH>
          <wp:positionV relativeFrom="paragraph">
            <wp:posOffset>0</wp:posOffset>
          </wp:positionV>
          <wp:extent cx="1640401" cy="956931"/>
          <wp:effectExtent l="0" t="0" r="0"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40401" cy="956931"/>
                  </a:xfrm>
                  <a:prstGeom prst="rect">
                    <a:avLst/>
                  </a:prstGeom>
                </pic:spPr>
              </pic:pic>
            </a:graphicData>
          </a:graphic>
        </wp:anchor>
      </w:drawing>
    </w:r>
    <w:r w:rsidR="00EF6403">
      <w:rPr>
        <w:sz w:val="16"/>
        <w:szCs w:val="16"/>
      </w:rPr>
      <w:tab/>
    </w:r>
  </w:p>
  <w:p w14:paraId="713988C5" w14:textId="0616ECB9" w:rsidR="00EF6403" w:rsidRPr="00996C6E" w:rsidRDefault="0060345A" w:rsidP="00EF6403">
    <w:pPr>
      <w:pStyle w:val="Nagwek"/>
      <w:jc w:val="right"/>
    </w:pPr>
    <w:r w:rsidRPr="0060345A">
      <w:rPr>
        <w:noProof/>
        <w:sz w:val="16"/>
        <w:szCs w:val="16"/>
      </w:rPr>
      <mc:AlternateContent>
        <mc:Choice Requires="wps">
          <w:drawing>
            <wp:anchor distT="45720" distB="45720" distL="114300" distR="114300" simplePos="0" relativeHeight="251660288" behindDoc="0" locked="0" layoutInCell="1" allowOverlap="1" wp14:anchorId="6EC53C1F" wp14:editId="38841893">
              <wp:simplePos x="0" y="0"/>
              <wp:positionH relativeFrom="margin">
                <wp:align>right</wp:align>
              </wp:positionH>
              <wp:positionV relativeFrom="paragraph">
                <wp:posOffset>7849</wp:posOffset>
              </wp:positionV>
              <wp:extent cx="2360930" cy="1404620"/>
              <wp:effectExtent l="0" t="0" r="127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B7E0B8" w14:textId="7D4DB742" w:rsidR="0060345A" w:rsidRDefault="0060345A" w:rsidP="008D6F48">
                          <w:pPr>
                            <w:spacing w:after="0"/>
                            <w:jc w:val="right"/>
                            <w:rPr>
                              <w:sz w:val="16"/>
                              <w:szCs w:val="16"/>
                            </w:rPr>
                          </w:pPr>
                          <w:r>
                            <w:rPr>
                              <w:sz w:val="16"/>
                              <w:szCs w:val="16"/>
                            </w:rPr>
                            <w:t>Data publikacji: 27.06.2023</w:t>
                          </w:r>
                        </w:p>
                        <w:p w14:paraId="24B723DB" w14:textId="39147871" w:rsidR="008D6F48" w:rsidRPr="008D6F48" w:rsidRDefault="008D6F48" w:rsidP="008D6F48">
                          <w:pPr>
                            <w:spacing w:after="0"/>
                            <w:jc w:val="right"/>
                            <w:rPr>
                              <w:sz w:val="16"/>
                              <w:szCs w:val="16"/>
                            </w:rPr>
                          </w:pPr>
                          <w:r w:rsidRPr="008D6F48">
                            <w:rPr>
                              <w:sz w:val="16"/>
                              <w:szCs w:val="16"/>
                            </w:rPr>
                            <w:t>W</w:t>
                          </w:r>
                          <w:r>
                            <w:rPr>
                              <w:sz w:val="16"/>
                              <w:szCs w:val="16"/>
                            </w:rPr>
                            <w:t>ersja: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C53C1F" id="_x0000_t202" coordsize="21600,21600" o:spt="202" path="m,l,21600r21600,l21600,xe">
              <v:stroke joinstyle="miter"/>
              <v:path gradientshapeok="t" o:connecttype="rect"/>
            </v:shapetype>
            <v:shape id="Pole tekstowe 2" o:spid="_x0000_s1026" type="#_x0000_t202" style="position:absolute;left:0;text-align:left;margin-left:134.7pt;margin-top:.6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" stroked="f">
              <v:textbox style="mso-fit-shape-to-text:t">
                <w:txbxContent>
                  <w:p w14:paraId="6BB7E0B8" w14:textId="7D4DB742" w:rsidR="0060345A" w:rsidRDefault="0060345A" w:rsidP="008D6F48">
                    <w:pPr>
                      <w:spacing w:after="0"/>
                      <w:jc w:val="right"/>
                      <w:rPr>
                        <w:sz w:val="16"/>
                        <w:szCs w:val="16"/>
                      </w:rPr>
                    </w:pPr>
                    <w:r>
                      <w:rPr>
                        <w:sz w:val="16"/>
                        <w:szCs w:val="16"/>
                      </w:rPr>
                      <w:t>Data publikacji: 27.06.2023</w:t>
                    </w:r>
                  </w:p>
                  <w:p w14:paraId="24B723DB" w14:textId="39147871" w:rsidR="008D6F48" w:rsidRPr="008D6F48" w:rsidRDefault="008D6F48" w:rsidP="008D6F48">
                    <w:pPr>
                      <w:spacing w:after="0"/>
                      <w:jc w:val="right"/>
                      <w:rPr>
                        <w:sz w:val="16"/>
                        <w:szCs w:val="16"/>
                      </w:rPr>
                    </w:pPr>
                    <w:r w:rsidRPr="008D6F48">
                      <w:rPr>
                        <w:sz w:val="16"/>
                        <w:szCs w:val="16"/>
                      </w:rPr>
                      <w:t>W</w:t>
                    </w:r>
                    <w:r>
                      <w:rPr>
                        <w:sz w:val="16"/>
                        <w:szCs w:val="16"/>
                      </w:rPr>
                      <w:t>ersja: 2</w:t>
                    </w:r>
                  </w:p>
                </w:txbxContent>
              </v:textbox>
              <w10:wrap type="square" anchorx="margin"/>
            </v:shape>
          </w:pict>
        </mc:Fallback>
      </mc:AlternateContent>
    </w:r>
  </w:p>
  <w:p w14:paraId="4740CF33" w14:textId="77777777" w:rsidR="00EF6403" w:rsidRPr="00D120F3" w:rsidRDefault="00EF6403" w:rsidP="00EF6403">
    <w:pPr>
      <w:pStyle w:val="Nagwek"/>
    </w:pPr>
  </w:p>
  <w:p w14:paraId="1C59A515" w14:textId="77777777" w:rsidR="00C63351" w:rsidRPr="00EF6403" w:rsidRDefault="00C63351" w:rsidP="00EF64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1C47F4"/>
    <w:multiLevelType w:val="hybridMultilevel"/>
    <w:tmpl w:val="1EA04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F4825"/>
    <w:multiLevelType w:val="multilevel"/>
    <w:tmpl w:val="0A84B3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5F1E7E"/>
    <w:multiLevelType w:val="multilevel"/>
    <w:tmpl w:val="E38C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1FBD"/>
    <w:multiLevelType w:val="multilevel"/>
    <w:tmpl w:val="B05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02AB2"/>
    <w:multiLevelType w:val="hybridMultilevel"/>
    <w:tmpl w:val="119845CC"/>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741432"/>
    <w:multiLevelType w:val="hybridMultilevel"/>
    <w:tmpl w:val="E288079A"/>
    <w:lvl w:ilvl="0" w:tplc="366C3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CE6"/>
    <w:multiLevelType w:val="multilevel"/>
    <w:tmpl w:val="B506141E"/>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125F22"/>
    <w:multiLevelType w:val="multilevel"/>
    <w:tmpl w:val="C388C2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170B2"/>
    <w:multiLevelType w:val="multilevel"/>
    <w:tmpl w:val="763C43C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BD4435"/>
    <w:multiLevelType w:val="multilevel"/>
    <w:tmpl w:val="D9309F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183437"/>
    <w:multiLevelType w:val="multilevel"/>
    <w:tmpl w:val="367ECF30"/>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CC2F3B"/>
    <w:multiLevelType w:val="multilevel"/>
    <w:tmpl w:val="51D00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AB6E86"/>
    <w:multiLevelType w:val="hybridMultilevel"/>
    <w:tmpl w:val="A5D0C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6F4639"/>
    <w:multiLevelType w:val="multilevel"/>
    <w:tmpl w:val="9A4E23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124BAF"/>
    <w:multiLevelType w:val="multilevel"/>
    <w:tmpl w:val="D63EAC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C3B86"/>
    <w:multiLevelType w:val="hybridMultilevel"/>
    <w:tmpl w:val="2F0A17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6A664A"/>
    <w:multiLevelType w:val="multilevel"/>
    <w:tmpl w:val="367ECF30"/>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C5BAD"/>
    <w:multiLevelType w:val="hybridMultilevel"/>
    <w:tmpl w:val="9EE078FC"/>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E401FE"/>
    <w:multiLevelType w:val="hybridMultilevel"/>
    <w:tmpl w:val="12B406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8D524F"/>
    <w:multiLevelType w:val="hybridMultilevel"/>
    <w:tmpl w:val="AB929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D406D7"/>
    <w:multiLevelType w:val="multilevel"/>
    <w:tmpl w:val="4ED82F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1C7291"/>
    <w:multiLevelType w:val="multilevel"/>
    <w:tmpl w:val="076635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2D4D2E"/>
    <w:multiLevelType w:val="hybridMultilevel"/>
    <w:tmpl w:val="50C05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73B6C"/>
    <w:multiLevelType w:val="multilevel"/>
    <w:tmpl w:val="BF98B6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A263E8"/>
    <w:multiLevelType w:val="multilevel"/>
    <w:tmpl w:val="072208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B009AB"/>
    <w:multiLevelType w:val="multilevel"/>
    <w:tmpl w:val="4A3C59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895B2E"/>
    <w:multiLevelType w:val="multilevel"/>
    <w:tmpl w:val="7FB24C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085783"/>
    <w:multiLevelType w:val="multilevel"/>
    <w:tmpl w:val="01EC15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865580"/>
    <w:multiLevelType w:val="hybridMultilevel"/>
    <w:tmpl w:val="98A47492"/>
    <w:lvl w:ilvl="0" w:tplc="366C3F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5C6D2F"/>
    <w:multiLevelType w:val="hybridMultilevel"/>
    <w:tmpl w:val="D4705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2A7F08"/>
    <w:multiLevelType w:val="multilevel"/>
    <w:tmpl w:val="367ECF30"/>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E87B72"/>
    <w:multiLevelType w:val="hybridMultilevel"/>
    <w:tmpl w:val="3DCC25C4"/>
    <w:lvl w:ilvl="0" w:tplc="366C3F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1886443"/>
    <w:multiLevelType w:val="hybridMultilevel"/>
    <w:tmpl w:val="3968A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F4117"/>
    <w:multiLevelType w:val="multilevel"/>
    <w:tmpl w:val="B0C4FE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D815C0"/>
    <w:multiLevelType w:val="hybridMultilevel"/>
    <w:tmpl w:val="20E096E0"/>
    <w:lvl w:ilvl="0" w:tplc="366C3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4F51B2"/>
    <w:multiLevelType w:val="multilevel"/>
    <w:tmpl w:val="BB52CE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C536F94"/>
    <w:multiLevelType w:val="multilevel"/>
    <w:tmpl w:val="990270D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E2100B"/>
    <w:multiLevelType w:val="hybridMultilevel"/>
    <w:tmpl w:val="5F664C12"/>
    <w:lvl w:ilvl="0" w:tplc="C78E22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8B91EB0"/>
    <w:multiLevelType w:val="multilevel"/>
    <w:tmpl w:val="0CEAD9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2A58BF"/>
    <w:multiLevelType w:val="multilevel"/>
    <w:tmpl w:val="A2DA01F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4E302E"/>
    <w:multiLevelType w:val="multilevel"/>
    <w:tmpl w:val="362813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91202175">
    <w:abstractNumId w:val="41"/>
  </w:num>
  <w:num w:numId="2" w16cid:durableId="97141420">
    <w:abstractNumId w:val="8"/>
  </w:num>
  <w:num w:numId="3" w16cid:durableId="1029335781">
    <w:abstractNumId w:val="24"/>
  </w:num>
  <w:num w:numId="4" w16cid:durableId="1806435504">
    <w:abstractNumId w:val="37"/>
  </w:num>
  <w:num w:numId="5" w16cid:durableId="999116367">
    <w:abstractNumId w:val="25"/>
  </w:num>
  <w:num w:numId="6" w16cid:durableId="484859021">
    <w:abstractNumId w:val="34"/>
  </w:num>
  <w:num w:numId="7" w16cid:durableId="779180392">
    <w:abstractNumId w:val="7"/>
  </w:num>
  <w:num w:numId="8" w16cid:durableId="1438983660">
    <w:abstractNumId w:val="15"/>
  </w:num>
  <w:num w:numId="9" w16cid:durableId="1931310638">
    <w:abstractNumId w:val="2"/>
  </w:num>
  <w:num w:numId="10" w16cid:durableId="794829113">
    <w:abstractNumId w:val="38"/>
  </w:num>
  <w:num w:numId="11" w16cid:durableId="1484005536">
    <w:abstractNumId w:val="39"/>
  </w:num>
  <w:num w:numId="12" w16cid:durableId="1125927715">
    <w:abstractNumId w:val="9"/>
  </w:num>
  <w:num w:numId="13" w16cid:durableId="89207633">
    <w:abstractNumId w:val="14"/>
  </w:num>
  <w:num w:numId="14" w16cid:durableId="1429156688">
    <w:abstractNumId w:val="10"/>
  </w:num>
  <w:num w:numId="15" w16cid:durableId="107815643">
    <w:abstractNumId w:val="40"/>
  </w:num>
  <w:num w:numId="16" w16cid:durableId="1519857410">
    <w:abstractNumId w:val="26"/>
  </w:num>
  <w:num w:numId="17" w16cid:durableId="1281453792">
    <w:abstractNumId w:val="27"/>
  </w:num>
  <w:num w:numId="18" w16cid:durableId="253514381">
    <w:abstractNumId w:val="12"/>
  </w:num>
  <w:num w:numId="19" w16cid:durableId="262348573">
    <w:abstractNumId w:val="21"/>
  </w:num>
  <w:num w:numId="20" w16cid:durableId="1405761387">
    <w:abstractNumId w:val="28"/>
  </w:num>
  <w:num w:numId="21" w16cid:durableId="364446536">
    <w:abstractNumId w:val="22"/>
  </w:num>
  <w:num w:numId="22" w16cid:durableId="2078432672">
    <w:abstractNumId w:val="17"/>
  </w:num>
  <w:num w:numId="23" w16cid:durableId="180945030">
    <w:abstractNumId w:val="11"/>
  </w:num>
  <w:num w:numId="24" w16cid:durableId="367535900">
    <w:abstractNumId w:val="31"/>
  </w:num>
  <w:num w:numId="25" w16cid:durableId="1786264404">
    <w:abstractNumId w:val="36"/>
  </w:num>
  <w:num w:numId="26" w16cid:durableId="244994342">
    <w:abstractNumId w:val="33"/>
  </w:num>
  <w:num w:numId="27" w16cid:durableId="1208832418">
    <w:abstractNumId w:val="20"/>
  </w:num>
  <w:num w:numId="28" w16cid:durableId="157313459">
    <w:abstractNumId w:val="30"/>
  </w:num>
  <w:num w:numId="29" w16cid:durableId="555513991">
    <w:abstractNumId w:val="23"/>
  </w:num>
  <w:num w:numId="30" w16cid:durableId="1018197919">
    <w:abstractNumId w:val="0"/>
  </w:num>
  <w:num w:numId="31" w16cid:durableId="1429934718">
    <w:abstractNumId w:val="4"/>
  </w:num>
  <w:num w:numId="32" w16cid:durableId="816186704">
    <w:abstractNumId w:val="3"/>
  </w:num>
  <w:num w:numId="33" w16cid:durableId="1864050210">
    <w:abstractNumId w:val="13"/>
  </w:num>
  <w:num w:numId="34" w16cid:durableId="248659675">
    <w:abstractNumId w:val="1"/>
  </w:num>
  <w:num w:numId="35" w16cid:durableId="206528782">
    <w:abstractNumId w:val="32"/>
  </w:num>
  <w:num w:numId="36" w16cid:durableId="1648899947">
    <w:abstractNumId w:val="29"/>
  </w:num>
  <w:num w:numId="37" w16cid:durableId="1148789538">
    <w:abstractNumId w:val="6"/>
  </w:num>
  <w:num w:numId="38" w16cid:durableId="2040348870">
    <w:abstractNumId w:val="16"/>
  </w:num>
  <w:num w:numId="39" w16cid:durableId="1092357608">
    <w:abstractNumId w:val="19"/>
  </w:num>
  <w:num w:numId="40" w16cid:durableId="1606110362">
    <w:abstractNumId w:val="35"/>
  </w:num>
  <w:num w:numId="41" w16cid:durableId="938028820">
    <w:abstractNumId w:val="18"/>
  </w:num>
  <w:num w:numId="42" w16cid:durableId="1010176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51"/>
    <w:rsid w:val="00007635"/>
    <w:rsid w:val="000A6C76"/>
    <w:rsid w:val="000C7AAC"/>
    <w:rsid w:val="000E1303"/>
    <w:rsid w:val="00130398"/>
    <w:rsid w:val="001443D2"/>
    <w:rsid w:val="001833FF"/>
    <w:rsid w:val="001A382E"/>
    <w:rsid w:val="00210EA7"/>
    <w:rsid w:val="00246387"/>
    <w:rsid w:val="0025323E"/>
    <w:rsid w:val="00381C99"/>
    <w:rsid w:val="003D4237"/>
    <w:rsid w:val="003D72DF"/>
    <w:rsid w:val="003E555A"/>
    <w:rsid w:val="00423B6F"/>
    <w:rsid w:val="004406EC"/>
    <w:rsid w:val="00525E50"/>
    <w:rsid w:val="0055196E"/>
    <w:rsid w:val="00577EEA"/>
    <w:rsid w:val="0060345A"/>
    <w:rsid w:val="006521B7"/>
    <w:rsid w:val="00661CA2"/>
    <w:rsid w:val="006700E1"/>
    <w:rsid w:val="0067393A"/>
    <w:rsid w:val="00696C21"/>
    <w:rsid w:val="006B23F0"/>
    <w:rsid w:val="00761F97"/>
    <w:rsid w:val="00784450"/>
    <w:rsid w:val="007F14A0"/>
    <w:rsid w:val="008067B7"/>
    <w:rsid w:val="00854193"/>
    <w:rsid w:val="008D6F48"/>
    <w:rsid w:val="00942A20"/>
    <w:rsid w:val="0095078B"/>
    <w:rsid w:val="009632F9"/>
    <w:rsid w:val="009905E0"/>
    <w:rsid w:val="009952C5"/>
    <w:rsid w:val="009D6606"/>
    <w:rsid w:val="00A04030"/>
    <w:rsid w:val="00A2393F"/>
    <w:rsid w:val="00A37389"/>
    <w:rsid w:val="00A53BAB"/>
    <w:rsid w:val="00A677F1"/>
    <w:rsid w:val="00A71090"/>
    <w:rsid w:val="00A80A7E"/>
    <w:rsid w:val="00A87446"/>
    <w:rsid w:val="00AB0B09"/>
    <w:rsid w:val="00AC1FD9"/>
    <w:rsid w:val="00AE5F22"/>
    <w:rsid w:val="00B573BD"/>
    <w:rsid w:val="00B721AC"/>
    <w:rsid w:val="00BC7B1F"/>
    <w:rsid w:val="00BF55D6"/>
    <w:rsid w:val="00C14D58"/>
    <w:rsid w:val="00C30051"/>
    <w:rsid w:val="00C3330E"/>
    <w:rsid w:val="00C4188A"/>
    <w:rsid w:val="00C63351"/>
    <w:rsid w:val="00C74112"/>
    <w:rsid w:val="00CE346A"/>
    <w:rsid w:val="00D023B6"/>
    <w:rsid w:val="00D07830"/>
    <w:rsid w:val="00D07F69"/>
    <w:rsid w:val="00D2364C"/>
    <w:rsid w:val="00D236A2"/>
    <w:rsid w:val="00D44B8C"/>
    <w:rsid w:val="00D45D8F"/>
    <w:rsid w:val="00D50FE3"/>
    <w:rsid w:val="00D63ED8"/>
    <w:rsid w:val="00D653C8"/>
    <w:rsid w:val="00D76D77"/>
    <w:rsid w:val="00DB0B3E"/>
    <w:rsid w:val="00E612BE"/>
    <w:rsid w:val="00E91556"/>
    <w:rsid w:val="00EB61ED"/>
    <w:rsid w:val="00EF4C87"/>
    <w:rsid w:val="00EF6403"/>
    <w:rsid w:val="00F15515"/>
    <w:rsid w:val="00F63504"/>
    <w:rsid w:val="00F638C8"/>
    <w:rsid w:val="00F85554"/>
    <w:rsid w:val="00FD0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C686"/>
  <w15:docId w15:val="{EC530D08-A987-4DB2-813D-04B8400E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45A"/>
  </w:style>
  <w:style w:type="paragraph" w:styleId="Nagwek1">
    <w:name w:val="heading 1"/>
    <w:basedOn w:val="Normalny"/>
    <w:next w:val="Normalny"/>
    <w:link w:val="Nagwek1Znak"/>
    <w:uiPriority w:val="9"/>
    <w:qFormat/>
    <w:rsid w:val="001A382E"/>
    <w:pPr>
      <w:keepNext/>
      <w:keepLines/>
      <w:widowControl w:val="0"/>
      <w:suppressAutoHyphens/>
      <w:autoSpaceDN w:val="0"/>
      <w:spacing w:before="240" w:after="0" w:line="240" w:lineRule="auto"/>
      <w:textAlignment w:val="baseline"/>
      <w:outlineLvl w:val="0"/>
    </w:pPr>
    <w:rPr>
      <w:rFonts w:asciiTheme="majorHAnsi" w:eastAsiaTheme="majorEastAsia" w:hAnsiTheme="majorHAnsi" w:cs="Mangal"/>
      <w:color w:val="365F91" w:themeColor="accent1" w:themeShade="BF"/>
      <w:kern w:val="3"/>
      <w:sz w:val="32"/>
      <w:szCs w:val="29"/>
      <w:lang w:eastAsia="zh-CN" w:bidi="hi-IN"/>
    </w:rPr>
  </w:style>
  <w:style w:type="paragraph" w:styleId="Nagwek2">
    <w:name w:val="heading 2"/>
    <w:basedOn w:val="Normalny"/>
    <w:next w:val="Normalny"/>
    <w:link w:val="Nagwek2Znak"/>
    <w:uiPriority w:val="9"/>
    <w:unhideWhenUsed/>
    <w:qFormat/>
    <w:rsid w:val="001A382E"/>
    <w:pPr>
      <w:keepNext/>
      <w:keepLines/>
      <w:widowControl w:val="0"/>
      <w:suppressAutoHyphens/>
      <w:autoSpaceDN w:val="0"/>
      <w:spacing w:before="160" w:after="120" w:line="240" w:lineRule="auto"/>
      <w:textAlignment w:val="baseline"/>
      <w:outlineLvl w:val="1"/>
    </w:pPr>
    <w:rPr>
      <w:rFonts w:asciiTheme="majorHAnsi" w:eastAsiaTheme="majorEastAsia" w:hAnsiTheme="majorHAnsi" w:cs="Mangal"/>
      <w:color w:val="365F91" w:themeColor="accent1" w:themeShade="BF"/>
      <w:kern w:val="3"/>
      <w:sz w:val="26"/>
      <w:szCs w:val="2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33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351"/>
  </w:style>
  <w:style w:type="paragraph" w:styleId="Stopka">
    <w:name w:val="footer"/>
    <w:basedOn w:val="Normalny"/>
    <w:link w:val="StopkaZnak"/>
    <w:uiPriority w:val="99"/>
    <w:unhideWhenUsed/>
    <w:rsid w:val="00C633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351"/>
  </w:style>
  <w:style w:type="table" w:styleId="Tabela-Siatka">
    <w:name w:val="Table Grid"/>
    <w:basedOn w:val="Standardowy"/>
    <w:uiPriority w:val="1"/>
    <w:rsid w:val="00C6335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C633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351"/>
    <w:rPr>
      <w:rFonts w:ascii="Tahoma" w:hAnsi="Tahoma" w:cs="Tahoma"/>
      <w:sz w:val="16"/>
      <w:szCs w:val="16"/>
    </w:rPr>
  </w:style>
  <w:style w:type="character" w:styleId="Hipercze">
    <w:name w:val="Hyperlink"/>
    <w:basedOn w:val="Domylnaczcionkaakapitu"/>
    <w:uiPriority w:val="99"/>
    <w:unhideWhenUsed/>
    <w:rsid w:val="00F85554"/>
    <w:rPr>
      <w:color w:val="0000FF" w:themeColor="hyperlink"/>
      <w:u w:val="single"/>
    </w:rPr>
  </w:style>
  <w:style w:type="character" w:styleId="Nierozpoznanawzmianka">
    <w:name w:val="Unresolved Mention"/>
    <w:basedOn w:val="Domylnaczcionkaakapitu"/>
    <w:uiPriority w:val="99"/>
    <w:semiHidden/>
    <w:unhideWhenUsed/>
    <w:rsid w:val="001A382E"/>
    <w:rPr>
      <w:color w:val="605E5C"/>
      <w:shd w:val="clear" w:color="auto" w:fill="E1DFDD"/>
    </w:rPr>
  </w:style>
  <w:style w:type="character" w:customStyle="1" w:styleId="Nagwek1Znak">
    <w:name w:val="Nagłówek 1 Znak"/>
    <w:basedOn w:val="Domylnaczcionkaakapitu"/>
    <w:link w:val="Nagwek1"/>
    <w:uiPriority w:val="9"/>
    <w:rsid w:val="001A382E"/>
    <w:rPr>
      <w:rFonts w:asciiTheme="majorHAnsi" w:eastAsiaTheme="majorEastAsia" w:hAnsiTheme="majorHAnsi" w:cs="Mangal"/>
      <w:color w:val="365F91" w:themeColor="accent1" w:themeShade="BF"/>
      <w:kern w:val="3"/>
      <w:sz w:val="32"/>
      <w:szCs w:val="29"/>
      <w:lang w:eastAsia="zh-CN" w:bidi="hi-IN"/>
    </w:rPr>
  </w:style>
  <w:style w:type="character" w:customStyle="1" w:styleId="Nagwek2Znak">
    <w:name w:val="Nagłówek 2 Znak"/>
    <w:basedOn w:val="Domylnaczcionkaakapitu"/>
    <w:link w:val="Nagwek2"/>
    <w:uiPriority w:val="9"/>
    <w:rsid w:val="001A382E"/>
    <w:rPr>
      <w:rFonts w:asciiTheme="majorHAnsi" w:eastAsiaTheme="majorEastAsia" w:hAnsiTheme="majorHAnsi" w:cs="Mangal"/>
      <w:color w:val="365F91" w:themeColor="accent1" w:themeShade="BF"/>
      <w:kern w:val="3"/>
      <w:sz w:val="26"/>
      <w:szCs w:val="23"/>
      <w:lang w:eastAsia="zh-CN" w:bidi="hi-IN"/>
    </w:rPr>
  </w:style>
  <w:style w:type="paragraph" w:styleId="Akapitzlist">
    <w:name w:val="List Paragraph"/>
    <w:basedOn w:val="Normalny"/>
    <w:rsid w:val="001A382E"/>
    <w:pPr>
      <w:widowControl w:val="0"/>
      <w:suppressAutoHyphens/>
      <w:autoSpaceDN w:val="0"/>
      <w:spacing w:after="160" w:line="240" w:lineRule="auto"/>
      <w:ind w:left="720"/>
    </w:pPr>
    <w:rPr>
      <w:rFonts w:ascii="Liberation Serif" w:eastAsia="Times New Roman" w:hAnsi="Liberation Serif" w:cs="Liberation Serif"/>
      <w:kern w:val="3"/>
      <w:sz w:val="24"/>
      <w:szCs w:val="24"/>
      <w:lang w:eastAsia="pl-PL" w:bidi="hi-IN"/>
    </w:rPr>
  </w:style>
  <w:style w:type="character" w:styleId="UyteHipercze">
    <w:name w:val="FollowedHyperlink"/>
    <w:basedOn w:val="Domylnaczcionkaakapitu"/>
    <w:uiPriority w:val="99"/>
    <w:semiHidden/>
    <w:unhideWhenUsed/>
    <w:rsid w:val="00C3330E"/>
    <w:rPr>
      <w:color w:val="800080" w:themeColor="followedHyperlink"/>
      <w:u w:val="single"/>
    </w:rPr>
  </w:style>
  <w:style w:type="paragraph" w:customStyle="1" w:styleId="western">
    <w:name w:val="western"/>
    <w:basedOn w:val="Normalny"/>
    <w:rsid w:val="00761F97"/>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5804">
      <w:bodyDiv w:val="1"/>
      <w:marLeft w:val="0"/>
      <w:marRight w:val="0"/>
      <w:marTop w:val="0"/>
      <w:marBottom w:val="0"/>
      <w:divBdr>
        <w:top w:val="none" w:sz="0" w:space="0" w:color="auto"/>
        <w:left w:val="none" w:sz="0" w:space="0" w:color="auto"/>
        <w:bottom w:val="none" w:sz="0" w:space="0" w:color="auto"/>
        <w:right w:val="none" w:sz="0" w:space="0" w:color="auto"/>
      </w:divBdr>
    </w:div>
    <w:div w:id="4314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C42E-FE36-4E71-9695-0852EC94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1192</Words>
  <Characters>7156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INDYWIDUALNA SPECJALISTYCZNAPRAKTYKA LEKARSKAdr hab. n. med. Tomasz Wielkoszyńskispecjalista diagnostyki laboratoryjnej41-902 BYTOM, ul. Żołnierza Polskiego 7</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dc:creator>
  <cp:lastModifiedBy>Centrum Medyczne Wielkoszyński</cp:lastModifiedBy>
  <cp:revision>6</cp:revision>
  <cp:lastPrinted>2023-06-27T12:26:00Z</cp:lastPrinted>
  <dcterms:created xsi:type="dcterms:W3CDTF">2023-06-27T11:50:00Z</dcterms:created>
  <dcterms:modified xsi:type="dcterms:W3CDTF">2023-06-27T14:46:00Z</dcterms:modified>
</cp:coreProperties>
</file>